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6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Standort Brakel, Klöckerstr. 10, 33034 Brakel (Los 1) + Johann-Conrad-Schlaun-Berufskolleg, Stiepenweg 15, 34414 Warburg (Los 2): Schadstoffgutach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